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FB" w:rsidRDefault="005321FB" w:rsidP="005321FB">
      <w:pPr>
        <w:pStyle w:val="s74"/>
      </w:pPr>
      <w:r>
        <w:rPr>
          <w:rStyle w:val="s10"/>
        </w:rPr>
        <w:t>За отсутствие журнала учета трудовых книжек работодателя могут оштрафовать</w:t>
      </w:r>
    </w:p>
    <w:p w:rsidR="005321FB" w:rsidRDefault="005321FB" w:rsidP="005321FB">
      <w:pPr>
        <w:pStyle w:val="s1"/>
      </w:pPr>
      <w:hyperlink r:id="rId4" w:anchor="/document/481255233/entry/0" w:history="1">
        <w:r>
          <w:rPr>
            <w:rStyle w:val="a3"/>
          </w:rPr>
          <w:t>Ответ Роструда с информационного портала "Онлайнинспекция.РФ" (июнь 2024 г.)</w:t>
        </w:r>
      </w:hyperlink>
    </w:p>
    <w:p w:rsidR="005321FB" w:rsidRDefault="005321FB" w:rsidP="005321FB">
      <w:pPr>
        <w:pStyle w:val="s1"/>
      </w:pPr>
      <w:r>
        <w:t xml:space="preserve">Инспекторы Роструда со ссылкой на </w:t>
      </w:r>
      <w:hyperlink r:id="rId5" w:anchor="/document/400845402/entry/2039" w:history="1">
        <w:r>
          <w:rPr>
            <w:rStyle w:val="a3"/>
          </w:rPr>
          <w:t xml:space="preserve">положения </w:t>
        </w:r>
      </w:hyperlink>
      <w:r>
        <w:t>Приказа Минтруда России от 19.05.2021 N 320н напоминают, что работодатель должен вести:</w:t>
      </w:r>
    </w:p>
    <w:p w:rsidR="005321FB" w:rsidRDefault="005321FB" w:rsidP="005321FB">
      <w:pPr>
        <w:pStyle w:val="s1"/>
      </w:pPr>
      <w:r>
        <w:t>- книгу (журнал) по учету движения трудовых книжек и вкладышей в них;</w:t>
      </w:r>
    </w:p>
    <w:p w:rsidR="005321FB" w:rsidRDefault="005321FB" w:rsidP="005321FB">
      <w:pPr>
        <w:pStyle w:val="s1"/>
      </w:pPr>
      <w:r>
        <w:t>- книгу (журнал) по учету бланков трудовых книжек и вкладышей в них.</w:t>
      </w:r>
    </w:p>
    <w:p w:rsidR="005321FB" w:rsidRDefault="005321FB" w:rsidP="005321FB">
      <w:pPr>
        <w:pStyle w:val="s1"/>
      </w:pPr>
      <w:r>
        <w:t xml:space="preserve">Форму указанных книг (журналов) работодатель </w:t>
      </w:r>
      <w:hyperlink r:id="rId6" w:anchor="/document/400845402/entry/2040" w:history="1">
        <w:r>
          <w:rPr>
            <w:rStyle w:val="a3"/>
          </w:rPr>
          <w:t>разрабатывает</w:t>
        </w:r>
      </w:hyperlink>
      <w:r>
        <w:t xml:space="preserve"> самостоятельно. Однако установлены некоторые требования по их содержанию. Так, в книге по учету движения трудовых книжек должны быть указаны трудовые книжки, принятые от работников при поступлении на работу, а также трудовые книжки и вкладыши в нее, выдаваемые работникам вновь, с указанием их серии и номера. В книге по учету бланков трудовых книжек фиксируются сведения о всех операциях, связанных с получением и расходованием бланков трудовой книжки и вкладыша в нее, с указанием серии и номера каждого бланка. Указанные книги (журналы) должны быть пронумерованы, прошнурованы, заверены подписью руководителя организации, ИП, печатью (при наличии).</w:t>
      </w:r>
    </w:p>
    <w:p w:rsidR="005321FB" w:rsidRDefault="005321FB" w:rsidP="005321FB">
      <w:pPr>
        <w:pStyle w:val="s1"/>
      </w:pPr>
      <w:r>
        <w:t xml:space="preserve">Отсутствие книги по учету движения трудовых книжек и книги по учету бланков приравнивается к нарушению трудового законодательства, за которые по </w:t>
      </w:r>
      <w:hyperlink r:id="rId7" w:anchor="/document/12125267/entry/527" w:history="1">
        <w:r>
          <w:rPr>
            <w:rStyle w:val="a3"/>
          </w:rPr>
          <w:t>ст. 5.27</w:t>
        </w:r>
      </w:hyperlink>
      <w:r>
        <w:t xml:space="preserve"> КоАП РФ предусмотрена ответственность:</w:t>
      </w:r>
    </w:p>
    <w:p w:rsidR="005321FB" w:rsidRDefault="005321FB" w:rsidP="005321FB">
      <w:pPr>
        <w:pStyle w:val="s1"/>
      </w:pPr>
      <w:r>
        <w:t>- для должностных лиц - предупреждение или штраф от 1 тыс. до 5 тыс. рублей;</w:t>
      </w:r>
    </w:p>
    <w:p w:rsidR="005321FB" w:rsidRDefault="005321FB" w:rsidP="005321FB">
      <w:pPr>
        <w:pStyle w:val="s1"/>
      </w:pPr>
      <w:r>
        <w:t>- для организаций - штраф от 30 тыс. до 50 тыс. рублей.</w:t>
      </w:r>
    </w:p>
    <w:p w:rsidR="003C635B" w:rsidRDefault="003C635B"/>
    <w:sectPr w:rsidR="003C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21FB"/>
    <w:rsid w:val="003C635B"/>
    <w:rsid w:val="0053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53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321FB"/>
  </w:style>
  <w:style w:type="paragraph" w:customStyle="1" w:styleId="s1">
    <w:name w:val="s_1"/>
    <w:basedOn w:val="a"/>
    <w:rsid w:val="0053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32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2024-07-05T06:13:00Z</dcterms:created>
  <dcterms:modified xsi:type="dcterms:W3CDTF">2024-07-05T06:13:00Z</dcterms:modified>
</cp:coreProperties>
</file>